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9" w:rsidRPr="00B7653A" w:rsidRDefault="008D5049" w:rsidP="008D5049">
      <w:pPr>
        <w:ind w:left="4248"/>
        <w:rPr>
          <w:b/>
          <w:sz w:val="28"/>
          <w:szCs w:val="28"/>
        </w:rPr>
      </w:pPr>
      <w:bookmarkStart w:id="0" w:name="_GoBack"/>
      <w:bookmarkEnd w:id="0"/>
      <w:r w:rsidRPr="00B7653A">
        <w:rPr>
          <w:b/>
          <w:sz w:val="28"/>
          <w:szCs w:val="28"/>
        </w:rPr>
        <w:t xml:space="preserve">ЧРЕЗ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ПРЕДСЕДАТЕЛЯ НА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НАРОДНОТО СЪБРАНИЕ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ДО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МИНИСТЪРА</w:t>
      </w:r>
      <w:r w:rsidRPr="00B7653A">
        <w:rPr>
          <w:b/>
          <w:sz w:val="28"/>
          <w:szCs w:val="28"/>
          <w:lang w:val="en-US"/>
        </w:rPr>
        <w:t xml:space="preserve"> </w:t>
      </w:r>
      <w:r w:rsidRPr="00B7653A">
        <w:rPr>
          <w:b/>
          <w:sz w:val="28"/>
          <w:szCs w:val="28"/>
        </w:rPr>
        <w:t xml:space="preserve">НА </w:t>
      </w:r>
      <w:r w:rsidR="00594E85">
        <w:rPr>
          <w:b/>
          <w:sz w:val="28"/>
          <w:szCs w:val="28"/>
        </w:rPr>
        <w:t>ОКОЛНАТА СРЕДА</w:t>
      </w:r>
    </w:p>
    <w:p w:rsidR="008D5049" w:rsidRPr="00B7653A" w:rsidRDefault="00594E85" w:rsidP="008D504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Г-ЖА</w:t>
      </w:r>
      <w:r w:rsidR="008D5049" w:rsidRPr="00B765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ИВЕЛИНА ВАСИЛЕВА</w:t>
      </w:r>
    </w:p>
    <w:p w:rsidR="00B7653A" w:rsidRDefault="00B7653A" w:rsidP="008D5049">
      <w:pPr>
        <w:rPr>
          <w:sz w:val="28"/>
          <w:szCs w:val="28"/>
        </w:rPr>
      </w:pPr>
    </w:p>
    <w:p w:rsidR="00B57D5B" w:rsidRDefault="00B57D5B" w:rsidP="008D5049">
      <w:pPr>
        <w:jc w:val="center"/>
        <w:rPr>
          <w:b/>
          <w:sz w:val="32"/>
          <w:szCs w:val="32"/>
        </w:rPr>
      </w:pPr>
    </w:p>
    <w:p w:rsidR="00B57D5B" w:rsidRDefault="00B57D5B" w:rsidP="008D5049">
      <w:pPr>
        <w:jc w:val="center"/>
        <w:rPr>
          <w:b/>
          <w:sz w:val="32"/>
          <w:szCs w:val="32"/>
        </w:rPr>
      </w:pPr>
    </w:p>
    <w:p w:rsidR="008D5049" w:rsidRDefault="008D5049" w:rsidP="008D5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8D5049" w:rsidRDefault="008D5049" w:rsidP="008D5049">
      <w:pPr>
        <w:jc w:val="center"/>
        <w:rPr>
          <w:b/>
          <w:sz w:val="32"/>
          <w:szCs w:val="32"/>
        </w:rPr>
      </w:pPr>
    </w:p>
    <w:p w:rsidR="00B57D5B" w:rsidRDefault="00FC61D9" w:rsidP="00B5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5049" w:rsidRPr="00B7653A">
        <w:rPr>
          <w:b/>
          <w:sz w:val="28"/>
          <w:szCs w:val="28"/>
        </w:rPr>
        <w:t>т</w:t>
      </w:r>
      <w:r w:rsidR="00B57D5B">
        <w:rPr>
          <w:b/>
          <w:sz w:val="28"/>
          <w:szCs w:val="28"/>
        </w:rPr>
        <w:t xml:space="preserve"> проф.</w:t>
      </w:r>
      <w:r w:rsidR="008D5049" w:rsidRPr="00B7653A">
        <w:rPr>
          <w:b/>
          <w:sz w:val="28"/>
          <w:szCs w:val="28"/>
        </w:rPr>
        <w:t xml:space="preserve"> </w:t>
      </w:r>
      <w:r w:rsidR="0012162B">
        <w:rPr>
          <w:b/>
          <w:sz w:val="28"/>
          <w:szCs w:val="28"/>
        </w:rPr>
        <w:t xml:space="preserve">Вили </w:t>
      </w:r>
      <w:proofErr w:type="spellStart"/>
      <w:r w:rsidR="0012162B">
        <w:rPr>
          <w:b/>
          <w:sz w:val="28"/>
          <w:szCs w:val="28"/>
        </w:rPr>
        <w:t>Лилков</w:t>
      </w:r>
      <w:proofErr w:type="spellEnd"/>
    </w:p>
    <w:p w:rsidR="00B57D5B" w:rsidRDefault="00B57D5B" w:rsidP="00B57D5B">
      <w:pPr>
        <w:jc w:val="center"/>
        <w:rPr>
          <w:b/>
          <w:sz w:val="28"/>
          <w:szCs w:val="28"/>
        </w:rPr>
      </w:pPr>
    </w:p>
    <w:p w:rsidR="008D5049" w:rsidRPr="00B7653A" w:rsidRDefault="008D5049" w:rsidP="00B57D5B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народен представител от ПГ на Реформаторски блок в 43-то НС</w:t>
      </w:r>
    </w:p>
    <w:p w:rsidR="008D5049" w:rsidRDefault="008D5049" w:rsidP="008D5049">
      <w:pPr>
        <w:rPr>
          <w:b/>
          <w:sz w:val="28"/>
          <w:szCs w:val="28"/>
        </w:rPr>
      </w:pPr>
    </w:p>
    <w:p w:rsidR="008D5049" w:rsidRPr="00E66093" w:rsidRDefault="008D5049" w:rsidP="008D5049">
      <w:pPr>
        <w:ind w:firstLine="720"/>
        <w:jc w:val="both"/>
      </w:pPr>
      <w:r w:rsidRPr="00E66093">
        <w:t xml:space="preserve">На основание чл. 90, ал. 1 от Конституцията на Република България и чл. </w:t>
      </w:r>
      <w:r w:rsidRPr="00E66093">
        <w:rPr>
          <w:lang w:val="en-US"/>
        </w:rPr>
        <w:t>9</w:t>
      </w:r>
      <w:r w:rsidRPr="00E66093">
        <w:t xml:space="preserve">4 от Правилника за организацията и дейността на Народното събрание, внасям питане </w:t>
      </w:r>
    </w:p>
    <w:p w:rsidR="008D5049" w:rsidRPr="00E66093" w:rsidRDefault="008D5049" w:rsidP="008D5049">
      <w:pPr>
        <w:ind w:firstLine="720"/>
        <w:jc w:val="both"/>
      </w:pPr>
    </w:p>
    <w:p w:rsidR="00B57D5B" w:rsidRDefault="00B57D5B" w:rsidP="008D5049">
      <w:pPr>
        <w:jc w:val="center"/>
        <w:rPr>
          <w:b/>
        </w:rPr>
      </w:pPr>
    </w:p>
    <w:p w:rsidR="00B57D5B" w:rsidRDefault="00B57D5B" w:rsidP="008D5049">
      <w:pPr>
        <w:jc w:val="center"/>
        <w:rPr>
          <w:b/>
        </w:rPr>
      </w:pPr>
    </w:p>
    <w:p w:rsidR="008D5049" w:rsidRPr="00B57D5B" w:rsidRDefault="008D5049" w:rsidP="008D5049">
      <w:pPr>
        <w:jc w:val="center"/>
        <w:rPr>
          <w:b/>
        </w:rPr>
      </w:pPr>
      <w:r w:rsidRPr="00B57D5B">
        <w:rPr>
          <w:b/>
        </w:rPr>
        <w:t xml:space="preserve">ОТНОСНО: </w:t>
      </w:r>
      <w:r w:rsidR="003143DF" w:rsidRPr="00B57D5B">
        <w:rPr>
          <w:b/>
        </w:rPr>
        <w:t>План за публикуване</w:t>
      </w:r>
      <w:r w:rsidR="00594E85" w:rsidRPr="00B57D5B">
        <w:rPr>
          <w:b/>
        </w:rPr>
        <w:t xml:space="preserve"> в Държавен вестник на заповедите на защитените зони по Директивата за местообитанията</w:t>
      </w:r>
      <w:r w:rsidR="000E4A87" w:rsidRPr="00B57D5B">
        <w:rPr>
          <w:b/>
        </w:rPr>
        <w:t xml:space="preserve"> и осигуряване на адекватни обществени обсъждания</w:t>
      </w:r>
    </w:p>
    <w:p w:rsidR="008D5049" w:rsidRPr="00E66093" w:rsidRDefault="008D5049" w:rsidP="008D5049">
      <w:pPr>
        <w:jc w:val="both"/>
      </w:pPr>
    </w:p>
    <w:p w:rsidR="00B57D5B" w:rsidRDefault="00B57D5B" w:rsidP="00B57D5B">
      <w:pPr>
        <w:pStyle w:val="NormalWeb"/>
        <w:spacing w:before="360" w:beforeAutospacing="0" w:after="0" w:afterAutospacing="0"/>
      </w:pPr>
      <w:r w:rsidRPr="00B57D5B">
        <w:rPr>
          <w:b/>
        </w:rPr>
        <w:t>Уважаема г-жо министър</w:t>
      </w:r>
      <w:r>
        <w:t>,</w:t>
      </w:r>
    </w:p>
    <w:p w:rsidR="000E4A87" w:rsidRPr="00E66093" w:rsidRDefault="00594E85" w:rsidP="00FC61D9">
      <w:pPr>
        <w:pStyle w:val="NormalWeb"/>
        <w:spacing w:before="360" w:beforeAutospacing="0" w:after="360" w:afterAutospacing="0"/>
        <w:jc w:val="both"/>
      </w:pPr>
      <w:r w:rsidRPr="00E66093">
        <w:t xml:space="preserve">България е </w:t>
      </w:r>
      <w:hyperlink r:id="rId7" w:history="1">
        <w:r w:rsidRPr="00E66093">
          <w:t>предложила</w:t>
        </w:r>
      </w:hyperlink>
      <w:r w:rsidR="00C1490C" w:rsidRPr="00E66093">
        <w:t xml:space="preserve"> </w:t>
      </w:r>
      <w:r w:rsidRPr="00E66093">
        <w:t xml:space="preserve">на Европейската комисия списък </w:t>
      </w:r>
      <w:r w:rsidR="00C1490C" w:rsidRPr="00E66093">
        <w:t xml:space="preserve">от </w:t>
      </w:r>
      <w:r w:rsidRPr="00E66093">
        <w:t>234 защитени зон</w:t>
      </w:r>
      <w:r w:rsidR="00C1490C" w:rsidRPr="00E66093">
        <w:t>и по Д</w:t>
      </w:r>
      <w:r w:rsidRPr="00E66093">
        <w:t>иректива</w:t>
      </w:r>
      <w:r w:rsidR="00C1490C" w:rsidRPr="00E66093">
        <w:t>та за хабитатите</w:t>
      </w:r>
      <w:r w:rsidRPr="00E66093">
        <w:t xml:space="preserve">. </w:t>
      </w:r>
      <w:r w:rsidR="00C1490C" w:rsidRPr="00E66093">
        <w:t>Повеч</w:t>
      </w:r>
      <w:r w:rsidR="00FC61D9">
        <w:t>ето от тях са</w:t>
      </w:r>
      <w:r w:rsidR="00C1490C" w:rsidRPr="00E66093">
        <w:t xml:space="preserve"> приети с решение на Европейската комисия, което бе публикувано на 13.02.2009 г. в </w:t>
      </w:r>
      <w:hyperlink r:id="rId8" w:history="1">
        <w:r w:rsidR="00C1490C" w:rsidRPr="00E66093">
          <w:t>Official Journal</w:t>
        </w:r>
      </w:hyperlink>
      <w:r w:rsidR="00C1490C" w:rsidRPr="00E66093">
        <w:t xml:space="preserve">. </w:t>
      </w:r>
      <w:r w:rsidRPr="00E66093">
        <w:t xml:space="preserve">Съгласно </w:t>
      </w:r>
      <w:r w:rsidR="00C1490C" w:rsidRPr="00E66093">
        <w:t>същата Директива след това Бълга</w:t>
      </w:r>
      <w:r w:rsidR="00FC61D9">
        <w:t>рия е длъжна в</w:t>
      </w:r>
      <w:r w:rsidR="00C1490C" w:rsidRPr="00E66093">
        <w:t xml:space="preserve"> срок, който не може да надхвърля 6 години, да публикува заповеди за тяхното обявяване в Държавен вестник</w:t>
      </w:r>
      <w:r w:rsidRPr="00E66093">
        <w:t xml:space="preserve">. </w:t>
      </w:r>
      <w:r w:rsidR="000E4A87" w:rsidRPr="00E66093">
        <w:t xml:space="preserve">За да улесни държавите членки, Европейската Комисия е разработила </w:t>
      </w:r>
      <w:r w:rsidR="00C1490C" w:rsidRPr="00E66093">
        <w:t xml:space="preserve">детайлни </w:t>
      </w:r>
      <w:r w:rsidR="000E4A87" w:rsidRPr="00E66093">
        <w:t xml:space="preserve">препоръки </w:t>
      </w:r>
      <w:r w:rsidR="00C1490C" w:rsidRPr="00E66093">
        <w:t>какво трябва да включва текста на заповедите в Държавен вестник</w:t>
      </w:r>
      <w:r w:rsidR="000E4A87" w:rsidRPr="00E66093">
        <w:t>. Техните природозащитни цели трябва да бъдат ясни за всяко отделно място, а адекватните режими и правилното зониране могат да допринесат значително за подобряване опазването на природата в тях. Режимите на защитените зони са и основание за получаване на компенсации за пропуснати ползи по Програма за развитие на селските райони (ПРСР), където има специална мярка за Натура 2000.</w:t>
      </w:r>
    </w:p>
    <w:p w:rsidR="000E4A87" w:rsidRPr="00E66093" w:rsidRDefault="000E4A87" w:rsidP="00FC61D9">
      <w:pPr>
        <w:pStyle w:val="NormalWeb"/>
        <w:spacing w:before="360" w:beforeAutospacing="0" w:after="360" w:afterAutospacing="0"/>
        <w:jc w:val="both"/>
      </w:pPr>
      <w:r w:rsidRPr="00E66093">
        <w:t xml:space="preserve">На 13.02.2015 г. </w:t>
      </w:r>
      <w:r w:rsidR="003143DF" w:rsidRPr="00E66093">
        <w:t>изтече шестгодиш</w:t>
      </w:r>
      <w:r w:rsidRPr="00E66093">
        <w:t>ния срок за публикуването на техните заповеди в Държавен вестник. Това неспазване на срока на директивата от МОСВ е директно основание за завеждане на съдебно дело от страна на ЕК и санкциониране на България.</w:t>
      </w:r>
      <w:r w:rsidR="00225C08" w:rsidRPr="00E66093">
        <w:rPr>
          <w:lang w:val="en-US"/>
        </w:rPr>
        <w:t xml:space="preserve"> </w:t>
      </w:r>
      <w:r w:rsidR="00225C08" w:rsidRPr="00E66093">
        <w:t xml:space="preserve">И докато все пак досега зоните за птиците се обявяваха в нормален ритъм, то е </w:t>
      </w:r>
      <w:r w:rsidR="00225C08" w:rsidRPr="00E66093">
        <w:lastRenderedPageBreak/>
        <w:t xml:space="preserve">необяснимо </w:t>
      </w:r>
      <w:r w:rsidRPr="00E66093">
        <w:t>забавяне</w:t>
      </w:r>
      <w:r w:rsidR="00225C08" w:rsidRPr="00E66093">
        <w:t>то с повече от 6 години на обявяването на защитените зони по Директивата за местообитанията</w:t>
      </w:r>
      <w:r w:rsidRPr="00E66093">
        <w:t xml:space="preserve">. Ако погледнем графиката на обявяване на зони по директивата за птиците ще видим, че </w:t>
      </w:r>
      <w:r w:rsidR="00C1490C" w:rsidRPr="00E66093">
        <w:t xml:space="preserve">основното количество зони по директивата за птиците са обявени с една година закъснение през 2008 година и след това </w:t>
      </w:r>
      <w:r w:rsidR="008A6260">
        <w:t>Националната служба за защита на природата (</w:t>
      </w:r>
      <w:r w:rsidR="00C1490C" w:rsidRPr="00E66093">
        <w:t>НСЗП</w:t>
      </w:r>
      <w:r w:rsidR="008A6260">
        <w:t>)</w:t>
      </w:r>
      <w:r w:rsidR="00C1490C" w:rsidRPr="00E66093">
        <w:t xml:space="preserve"> е имала пълната възможност да движи и процеса по зоните за хабитатите</w:t>
      </w:r>
      <w:r w:rsidR="00EA64C9" w:rsidRPr="00E66093">
        <w:t>.</w:t>
      </w:r>
    </w:p>
    <w:p w:rsidR="000E4A87" w:rsidRPr="00E66093" w:rsidRDefault="00C1490C" w:rsidP="00C1490C">
      <w:pPr>
        <w:pStyle w:val="NormalWeb"/>
        <w:spacing w:before="360" w:beforeAutospacing="0" w:after="360" w:afterAutospacing="0"/>
      </w:pPr>
      <w:r w:rsidRPr="00E66093">
        <w:t>Та</w:t>
      </w:r>
      <w:r w:rsidR="003143DF" w:rsidRPr="00E66093">
        <w:t>бл. Обявяване на защитени зони</w:t>
      </w:r>
      <w:r w:rsidRPr="00E66093">
        <w:t xml:space="preserve"> през годините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247"/>
        <w:gridCol w:w="931"/>
        <w:gridCol w:w="990"/>
        <w:gridCol w:w="990"/>
        <w:gridCol w:w="900"/>
        <w:gridCol w:w="990"/>
        <w:gridCol w:w="900"/>
        <w:gridCol w:w="900"/>
        <w:gridCol w:w="900"/>
        <w:gridCol w:w="900"/>
      </w:tblGrid>
      <w:tr w:rsidR="003143DF" w:rsidRPr="00E66093" w:rsidTr="003143DF">
        <w:tc>
          <w:tcPr>
            <w:tcW w:w="1247" w:type="dxa"/>
          </w:tcPr>
          <w:p w:rsidR="003143DF" w:rsidRPr="00E66093" w:rsidRDefault="003143DF" w:rsidP="000E4A87">
            <w:r w:rsidRPr="00E66093">
              <w:t>Година</w:t>
            </w:r>
          </w:p>
        </w:tc>
        <w:tc>
          <w:tcPr>
            <w:tcW w:w="931" w:type="dxa"/>
          </w:tcPr>
          <w:p w:rsidR="003143DF" w:rsidRPr="00E66093" w:rsidRDefault="003143DF" w:rsidP="000E4A87">
            <w:r w:rsidRPr="00E66093">
              <w:t>2007</w:t>
            </w:r>
          </w:p>
        </w:tc>
        <w:tc>
          <w:tcPr>
            <w:tcW w:w="990" w:type="dxa"/>
          </w:tcPr>
          <w:p w:rsidR="003143DF" w:rsidRPr="00E66093" w:rsidRDefault="003143DF" w:rsidP="000E4A87">
            <w:r w:rsidRPr="00E66093">
              <w:t>2008</w:t>
            </w:r>
          </w:p>
        </w:tc>
        <w:tc>
          <w:tcPr>
            <w:tcW w:w="990" w:type="dxa"/>
          </w:tcPr>
          <w:p w:rsidR="003143DF" w:rsidRPr="00E66093" w:rsidRDefault="003143DF" w:rsidP="000E4A87">
            <w:r w:rsidRPr="00E66093">
              <w:t>2009</w:t>
            </w:r>
          </w:p>
        </w:tc>
        <w:tc>
          <w:tcPr>
            <w:tcW w:w="900" w:type="dxa"/>
          </w:tcPr>
          <w:p w:rsidR="003143DF" w:rsidRPr="00E66093" w:rsidRDefault="003143DF" w:rsidP="000E4A87">
            <w:r w:rsidRPr="00E66093">
              <w:t>2010</w:t>
            </w:r>
          </w:p>
        </w:tc>
        <w:tc>
          <w:tcPr>
            <w:tcW w:w="990" w:type="dxa"/>
          </w:tcPr>
          <w:p w:rsidR="003143DF" w:rsidRPr="00E66093" w:rsidRDefault="003143DF" w:rsidP="000E4A87">
            <w:r w:rsidRPr="00E66093">
              <w:t>2011</w:t>
            </w:r>
          </w:p>
        </w:tc>
        <w:tc>
          <w:tcPr>
            <w:tcW w:w="900" w:type="dxa"/>
          </w:tcPr>
          <w:p w:rsidR="003143DF" w:rsidRPr="00E66093" w:rsidRDefault="003143DF" w:rsidP="000E4A87">
            <w:r w:rsidRPr="00E66093">
              <w:t>2012</w:t>
            </w:r>
          </w:p>
        </w:tc>
        <w:tc>
          <w:tcPr>
            <w:tcW w:w="900" w:type="dxa"/>
          </w:tcPr>
          <w:p w:rsidR="003143DF" w:rsidRPr="00E66093" w:rsidRDefault="003143DF" w:rsidP="00D60CFD">
            <w:r w:rsidRPr="00E66093">
              <w:t>2013</w:t>
            </w:r>
          </w:p>
        </w:tc>
        <w:tc>
          <w:tcPr>
            <w:tcW w:w="900" w:type="dxa"/>
          </w:tcPr>
          <w:p w:rsidR="003143DF" w:rsidRPr="00E66093" w:rsidRDefault="003143DF" w:rsidP="00765A69">
            <w:r w:rsidRPr="00E66093">
              <w:t>2014</w:t>
            </w:r>
          </w:p>
        </w:tc>
        <w:tc>
          <w:tcPr>
            <w:tcW w:w="900" w:type="dxa"/>
          </w:tcPr>
          <w:p w:rsidR="003143DF" w:rsidRPr="00E66093" w:rsidRDefault="003143DF" w:rsidP="000E4A87">
            <w:r w:rsidRPr="00E66093">
              <w:t>2015</w:t>
            </w:r>
          </w:p>
        </w:tc>
      </w:tr>
      <w:tr w:rsidR="003143DF" w:rsidRPr="00E66093" w:rsidTr="003143DF">
        <w:tc>
          <w:tcPr>
            <w:tcW w:w="1247" w:type="dxa"/>
          </w:tcPr>
          <w:p w:rsidR="003143DF" w:rsidRPr="00E66093" w:rsidRDefault="003143DF" w:rsidP="000E4A87">
            <w:r w:rsidRPr="00E66093">
              <w:t>Обявени зони</w:t>
            </w:r>
          </w:p>
        </w:tc>
        <w:tc>
          <w:tcPr>
            <w:tcW w:w="931" w:type="dxa"/>
          </w:tcPr>
          <w:p w:rsidR="003143DF" w:rsidRPr="00E66093" w:rsidRDefault="003143DF" w:rsidP="000E4A87">
            <w:r w:rsidRPr="00E66093">
              <w:t>1</w:t>
            </w:r>
          </w:p>
        </w:tc>
        <w:tc>
          <w:tcPr>
            <w:tcW w:w="990" w:type="dxa"/>
          </w:tcPr>
          <w:p w:rsidR="003143DF" w:rsidRPr="00E66093" w:rsidRDefault="003143DF" w:rsidP="000E4A87">
            <w:r w:rsidRPr="00E66093">
              <w:t>78</w:t>
            </w:r>
          </w:p>
        </w:tc>
        <w:tc>
          <w:tcPr>
            <w:tcW w:w="990" w:type="dxa"/>
          </w:tcPr>
          <w:p w:rsidR="003143DF" w:rsidRPr="00E66093" w:rsidRDefault="003143DF" w:rsidP="000E4A87">
            <w:r w:rsidRPr="00E66093">
              <w:t>11</w:t>
            </w:r>
          </w:p>
        </w:tc>
        <w:tc>
          <w:tcPr>
            <w:tcW w:w="900" w:type="dxa"/>
          </w:tcPr>
          <w:p w:rsidR="003143DF" w:rsidRPr="00E66093" w:rsidRDefault="003143DF" w:rsidP="000E4A87">
            <w:r w:rsidRPr="00E66093">
              <w:t>12</w:t>
            </w:r>
          </w:p>
        </w:tc>
        <w:tc>
          <w:tcPr>
            <w:tcW w:w="990" w:type="dxa"/>
          </w:tcPr>
          <w:p w:rsidR="003143DF" w:rsidRPr="00E66093" w:rsidRDefault="003143DF" w:rsidP="000E4A87">
            <w:r w:rsidRPr="00E66093">
              <w:t>0</w:t>
            </w:r>
          </w:p>
        </w:tc>
        <w:tc>
          <w:tcPr>
            <w:tcW w:w="900" w:type="dxa"/>
          </w:tcPr>
          <w:p w:rsidR="003143DF" w:rsidRPr="00E66093" w:rsidRDefault="003143DF" w:rsidP="000E4A87">
            <w:r w:rsidRPr="00E66093">
              <w:t>12</w:t>
            </w:r>
          </w:p>
        </w:tc>
        <w:tc>
          <w:tcPr>
            <w:tcW w:w="900" w:type="dxa"/>
          </w:tcPr>
          <w:p w:rsidR="003143DF" w:rsidRPr="00E66093" w:rsidRDefault="003143DF" w:rsidP="00D60CFD">
            <w:r w:rsidRPr="00E66093">
              <w:t>3</w:t>
            </w:r>
          </w:p>
        </w:tc>
        <w:tc>
          <w:tcPr>
            <w:tcW w:w="900" w:type="dxa"/>
          </w:tcPr>
          <w:p w:rsidR="003143DF" w:rsidRPr="00E66093" w:rsidRDefault="003143DF" w:rsidP="00765A69">
            <w:r w:rsidRPr="00E66093">
              <w:t>1</w:t>
            </w:r>
          </w:p>
        </w:tc>
        <w:tc>
          <w:tcPr>
            <w:tcW w:w="900" w:type="dxa"/>
          </w:tcPr>
          <w:p w:rsidR="003143DF" w:rsidRPr="00E66093" w:rsidRDefault="003143DF" w:rsidP="000E4A87">
            <w:r w:rsidRPr="00E66093">
              <w:t>6</w:t>
            </w:r>
          </w:p>
        </w:tc>
      </w:tr>
    </w:tbl>
    <w:p w:rsidR="00225C08" w:rsidRPr="00E66093" w:rsidRDefault="00FC61D9" w:rsidP="00FC61D9">
      <w:pPr>
        <w:pStyle w:val="NormalWeb"/>
        <w:spacing w:before="360" w:beforeAutospacing="0" w:after="360" w:afterAutospacing="0"/>
        <w:jc w:val="both"/>
      </w:pPr>
      <w:r>
        <w:t>Оценявам</w:t>
      </w:r>
      <w:r w:rsidR="00225C08" w:rsidRPr="00E66093">
        <w:t xml:space="preserve"> положително стартирането от Вас на процеса по обявяването на зоните за мес</w:t>
      </w:r>
      <w:r>
        <w:t>тообитанията през 2015 и смятам</w:t>
      </w:r>
      <w:r w:rsidR="00225C08" w:rsidRPr="00E66093">
        <w:t>, че той трябва да продължи и да завърши в максимално кратък срок.</w:t>
      </w:r>
      <w:r w:rsidR="00252B8E">
        <w:t xml:space="preserve"> </w:t>
      </w:r>
      <w:r w:rsidR="00C1490C" w:rsidRPr="00E66093">
        <w:t xml:space="preserve">Същевременно трябва </w:t>
      </w:r>
      <w:r>
        <w:t>да отбележа</w:t>
      </w:r>
      <w:r w:rsidR="00C1490C" w:rsidRPr="00E66093">
        <w:t>, че и</w:t>
      </w:r>
      <w:r w:rsidR="00594E85" w:rsidRPr="00E66093">
        <w:t>зключит</w:t>
      </w:r>
      <w:r w:rsidR="00225C08" w:rsidRPr="00E66093">
        <w:t>елно важно условие за издаване на качествени</w:t>
      </w:r>
      <w:r w:rsidR="00594E85" w:rsidRPr="00E66093">
        <w:t xml:space="preserve"> заповеди е основаването им на адекватна научна информация и сериозното въвличане от МОСВ на всички заинтересовани страни в процеса на тяхното </w:t>
      </w:r>
      <w:r w:rsidR="00225C08" w:rsidRPr="00E66093">
        <w:t>обсъждане</w:t>
      </w:r>
      <w:r w:rsidR="00594E85" w:rsidRPr="00E66093">
        <w:t xml:space="preserve">. Това е единственият начин да бъдат </w:t>
      </w:r>
      <w:r w:rsidR="00594E85" w:rsidRPr="00E66093">
        <w:rPr>
          <w:b/>
        </w:rPr>
        <w:t>избегнати или намалени</w:t>
      </w:r>
      <w:r w:rsidR="00594E85" w:rsidRPr="00E66093">
        <w:t xml:space="preserve"> обществените конфликти и да се получи </w:t>
      </w:r>
      <w:r w:rsidR="00594E85" w:rsidRPr="00E66093">
        <w:rPr>
          <w:b/>
        </w:rPr>
        <w:t>активна обществена подкрепа</w:t>
      </w:r>
      <w:r w:rsidR="00594E85" w:rsidRPr="00E66093">
        <w:t xml:space="preserve"> за изпълнението на заповедите.</w:t>
      </w:r>
      <w:r w:rsidR="00225C08" w:rsidRPr="00E66093">
        <w:t xml:space="preserve"> </w:t>
      </w:r>
      <w:r>
        <w:t>За съжаление съществуват</w:t>
      </w:r>
      <w:r w:rsidR="00225C08" w:rsidRPr="00E66093">
        <w:t xml:space="preserve"> опасения, </w:t>
      </w:r>
      <w:r w:rsidR="00252B8E">
        <w:t>че НСЗП няма достатъчен</w:t>
      </w:r>
      <w:r w:rsidR="00225C08" w:rsidRPr="00E66093">
        <w:t xml:space="preserve"> капацитет да проведе в срок и с необходимото качество този процес.</w:t>
      </w:r>
      <w:r w:rsidR="00C854D0">
        <w:t xml:space="preserve"> </w:t>
      </w:r>
    </w:p>
    <w:p w:rsidR="008D5049" w:rsidRPr="00E66093" w:rsidRDefault="00FC61D9" w:rsidP="00FC61D9">
      <w:pPr>
        <w:ind w:firstLine="720"/>
        <w:jc w:val="both"/>
      </w:pPr>
      <w:r>
        <w:rPr>
          <w:b/>
        </w:rPr>
        <w:t>Уважаема</w:t>
      </w:r>
      <w:r w:rsidR="00EC4FD1">
        <w:rPr>
          <w:b/>
        </w:rPr>
        <w:t xml:space="preserve"> госпожо</w:t>
      </w:r>
      <w:r w:rsidR="008D5049" w:rsidRPr="00E66093">
        <w:rPr>
          <w:b/>
        </w:rPr>
        <w:t xml:space="preserve"> министър</w:t>
      </w:r>
      <w:r w:rsidR="008D5049" w:rsidRPr="00E66093">
        <w:t xml:space="preserve">, </w:t>
      </w:r>
    </w:p>
    <w:p w:rsidR="009C0DD1" w:rsidRDefault="009C0DD1" w:rsidP="00FC61D9">
      <w:pPr>
        <w:ind w:firstLine="708"/>
        <w:jc w:val="both"/>
      </w:pPr>
    </w:p>
    <w:p w:rsidR="00E66093" w:rsidRPr="00C854D0" w:rsidRDefault="008D5049" w:rsidP="00FC61D9">
      <w:pPr>
        <w:ind w:firstLine="708"/>
        <w:jc w:val="both"/>
      </w:pPr>
      <w:r w:rsidRPr="00C854D0">
        <w:t>Във връзка с изложеното по-г</w:t>
      </w:r>
      <w:r w:rsidR="003143DF" w:rsidRPr="00C854D0">
        <w:t xml:space="preserve">оре моля да ми бъде </w:t>
      </w:r>
      <w:proofErr w:type="spellStart"/>
      <w:r w:rsidR="003143DF" w:rsidRPr="00C854D0">
        <w:t>отговорено</w:t>
      </w:r>
      <w:proofErr w:type="spellEnd"/>
      <w:r w:rsidR="003143DF" w:rsidRPr="00C854D0">
        <w:t xml:space="preserve"> </w:t>
      </w:r>
      <w:r w:rsidRPr="00C854D0">
        <w:t>как</w:t>
      </w:r>
      <w:r w:rsidR="00594E85" w:rsidRPr="00C854D0">
        <w:t xml:space="preserve"> Министерството</w:t>
      </w:r>
      <w:r w:rsidR="00E66093" w:rsidRPr="00C854D0">
        <w:t xml:space="preserve"> ще развие</w:t>
      </w:r>
      <w:r w:rsidR="008A6260" w:rsidRPr="00C854D0">
        <w:t xml:space="preserve"> и</w:t>
      </w:r>
      <w:r w:rsidR="00E66093" w:rsidRPr="00C854D0">
        <w:t xml:space="preserve"> </w:t>
      </w:r>
      <w:r w:rsidR="003143DF" w:rsidRPr="00C854D0">
        <w:t>ще</w:t>
      </w:r>
      <w:r w:rsidR="00594E85" w:rsidRPr="00C854D0">
        <w:t xml:space="preserve"> </w:t>
      </w:r>
      <w:r w:rsidR="00C854D0">
        <w:t>осигури адекватен административен</w:t>
      </w:r>
      <w:r w:rsidR="00E66093" w:rsidRPr="00C854D0">
        <w:t xml:space="preserve"> капацитет в НСЗП за </w:t>
      </w:r>
      <w:proofErr w:type="spellStart"/>
      <w:r w:rsidR="00E66093" w:rsidRPr="00C854D0">
        <w:t>обяването</w:t>
      </w:r>
      <w:proofErr w:type="spellEnd"/>
      <w:r w:rsidR="00E66093" w:rsidRPr="00C854D0">
        <w:t xml:space="preserve"> и управлението на</w:t>
      </w:r>
      <w:r w:rsidR="00FC61D9" w:rsidRPr="00C854D0">
        <w:t xml:space="preserve"> зоните от Натура 2000</w:t>
      </w:r>
      <w:r w:rsidR="008A6260" w:rsidRPr="00C854D0">
        <w:t xml:space="preserve"> </w:t>
      </w:r>
      <w:r w:rsidR="00E66093" w:rsidRPr="00C854D0">
        <w:t xml:space="preserve">и как ще </w:t>
      </w:r>
      <w:r w:rsidR="00FC61D9" w:rsidRPr="00C854D0">
        <w:t>организира пълноценно</w:t>
      </w:r>
      <w:r w:rsidR="00594E85" w:rsidRPr="00C854D0">
        <w:t xml:space="preserve"> въвличане на всички заинтересовани страни в процеса на </w:t>
      </w:r>
      <w:r w:rsidR="003143DF" w:rsidRPr="00C854D0">
        <w:t>обсъждане</w:t>
      </w:r>
      <w:r w:rsidR="00594E85" w:rsidRPr="00C854D0">
        <w:t xml:space="preserve"> на заповедите на защитените зони</w:t>
      </w:r>
      <w:r w:rsidR="00E47A77" w:rsidRPr="00C854D0">
        <w:t xml:space="preserve"> по Директивата за хабитатите</w:t>
      </w:r>
      <w:r w:rsidR="00C854D0">
        <w:t>.</w:t>
      </w:r>
    </w:p>
    <w:p w:rsidR="00FC61D9" w:rsidRPr="00C854D0" w:rsidRDefault="00FC61D9" w:rsidP="00FC61D9">
      <w:pPr>
        <w:jc w:val="both"/>
      </w:pPr>
    </w:p>
    <w:p w:rsidR="00594E85" w:rsidRPr="00C854D0" w:rsidRDefault="00FC61D9" w:rsidP="00FC61D9">
      <w:pPr>
        <w:jc w:val="both"/>
      </w:pPr>
      <w:r w:rsidRPr="00C854D0">
        <w:t>Желая да ми</w:t>
      </w:r>
      <w:r w:rsidR="00E47A77" w:rsidRPr="00C854D0">
        <w:t xml:space="preserve"> бъде </w:t>
      </w:r>
      <w:r w:rsidR="00594E85" w:rsidRPr="00C854D0">
        <w:t>пред</w:t>
      </w:r>
      <w:r w:rsidR="00E47A77" w:rsidRPr="00C854D0">
        <w:t>оставен</w:t>
      </w:r>
      <w:r w:rsidR="00594E85" w:rsidRPr="00C854D0">
        <w:t xml:space="preserve"> индикативен график за обществени обсъждания и публикуване на всички заповеди </w:t>
      </w:r>
      <w:r w:rsidR="00E66093" w:rsidRPr="00C854D0">
        <w:t xml:space="preserve">за зоните за местообитанията </w:t>
      </w:r>
      <w:r w:rsidR="00594E85" w:rsidRPr="00C854D0">
        <w:t>в Държавен вестник?</w:t>
      </w:r>
    </w:p>
    <w:p w:rsidR="008D5049" w:rsidRPr="00E66093" w:rsidRDefault="008D5049" w:rsidP="00FC61D9">
      <w:pPr>
        <w:jc w:val="both"/>
        <w:rPr>
          <w:b/>
          <w:u w:val="single"/>
        </w:rPr>
      </w:pPr>
    </w:p>
    <w:p w:rsidR="008D5049" w:rsidRPr="00E66093" w:rsidRDefault="00B7653A" w:rsidP="00FC61D9">
      <w:pPr>
        <w:jc w:val="both"/>
        <w:rPr>
          <w:lang w:val="en-US"/>
        </w:rPr>
      </w:pPr>
      <w:r w:rsidRPr="00E66093">
        <w:t>Отговорът желая да получа в писмена форма.</w:t>
      </w:r>
    </w:p>
    <w:p w:rsidR="00225C08" w:rsidRPr="00E66093" w:rsidRDefault="00225C08" w:rsidP="008D5049">
      <w:pPr>
        <w:jc w:val="both"/>
        <w:rPr>
          <w:lang w:val="en-US"/>
        </w:rPr>
      </w:pPr>
    </w:p>
    <w:p w:rsidR="00B7653A" w:rsidRPr="00E66093" w:rsidRDefault="00B7653A" w:rsidP="008D5049">
      <w:pPr>
        <w:jc w:val="both"/>
      </w:pPr>
    </w:p>
    <w:p w:rsidR="00FC61D9" w:rsidRDefault="008D5049" w:rsidP="008D5049">
      <w:pPr>
        <w:jc w:val="both"/>
        <w:rPr>
          <w:b/>
        </w:rPr>
      </w:pPr>
      <w:r w:rsidRPr="00E66093">
        <w:rPr>
          <w:b/>
        </w:rPr>
        <w:t xml:space="preserve">                       </w:t>
      </w:r>
      <w:r w:rsidR="00B7653A" w:rsidRPr="00E66093">
        <w:rPr>
          <w:b/>
        </w:rPr>
        <w:t xml:space="preserve">  </w:t>
      </w:r>
      <w:r w:rsidRPr="00E66093">
        <w:rPr>
          <w:b/>
        </w:rPr>
        <w:t xml:space="preserve">  </w:t>
      </w:r>
      <w:r w:rsidR="00FC61D9">
        <w:rPr>
          <w:b/>
        </w:rPr>
        <w:tab/>
      </w:r>
      <w:r w:rsidR="00FC61D9">
        <w:rPr>
          <w:b/>
        </w:rPr>
        <w:tab/>
      </w:r>
      <w:r w:rsidR="00FC61D9">
        <w:rPr>
          <w:b/>
        </w:rPr>
        <w:tab/>
      </w:r>
      <w:r w:rsidR="00FC61D9">
        <w:rPr>
          <w:b/>
        </w:rPr>
        <w:tab/>
      </w:r>
      <w:r w:rsidR="00FC61D9">
        <w:rPr>
          <w:b/>
        </w:rPr>
        <w:tab/>
      </w:r>
    </w:p>
    <w:p w:rsidR="008D5049" w:rsidRDefault="008D5049" w:rsidP="00FC61D9">
      <w:pPr>
        <w:ind w:left="3540" w:firstLine="708"/>
        <w:jc w:val="both"/>
        <w:rPr>
          <w:b/>
        </w:rPr>
      </w:pPr>
      <w:r w:rsidRPr="00E66093">
        <w:rPr>
          <w:b/>
        </w:rPr>
        <w:t xml:space="preserve"> Народен представител:</w:t>
      </w:r>
    </w:p>
    <w:p w:rsidR="00FC61D9" w:rsidRPr="00E66093" w:rsidRDefault="00FC61D9" w:rsidP="00FC61D9">
      <w:pPr>
        <w:jc w:val="right"/>
        <w:rPr>
          <w:b/>
        </w:rPr>
      </w:pPr>
      <w:r>
        <w:rPr>
          <w:b/>
        </w:rPr>
        <w:t xml:space="preserve">Проф. д-р Вили </w:t>
      </w:r>
      <w:proofErr w:type="spellStart"/>
      <w:r>
        <w:rPr>
          <w:b/>
        </w:rPr>
        <w:t>Лилков</w:t>
      </w:r>
      <w:proofErr w:type="spellEnd"/>
    </w:p>
    <w:p w:rsidR="00670BAC" w:rsidRPr="00E66093" w:rsidRDefault="00670BAC" w:rsidP="008D5049">
      <w:pPr>
        <w:jc w:val="both"/>
        <w:rPr>
          <w:b/>
        </w:rPr>
      </w:pPr>
    </w:p>
    <w:p w:rsidR="00670BAC" w:rsidRPr="00E66093" w:rsidRDefault="008D5049" w:rsidP="00C1490C">
      <w:pPr>
        <w:jc w:val="both"/>
      </w:pPr>
      <w:r w:rsidRPr="00E66093">
        <w:t xml:space="preserve">                                                                                       </w:t>
      </w:r>
    </w:p>
    <w:sectPr w:rsidR="00670BAC" w:rsidRPr="00E6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37D"/>
    <w:multiLevelType w:val="hybridMultilevel"/>
    <w:tmpl w:val="017C4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A14"/>
    <w:multiLevelType w:val="hybridMultilevel"/>
    <w:tmpl w:val="A5F07AB6"/>
    <w:lvl w:ilvl="0" w:tplc="F57AF9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3"/>
    <w:rsid w:val="000C41D3"/>
    <w:rsid w:val="000E4A87"/>
    <w:rsid w:val="0012162B"/>
    <w:rsid w:val="001E6DE6"/>
    <w:rsid w:val="00225C08"/>
    <w:rsid w:val="00252B8E"/>
    <w:rsid w:val="003143DF"/>
    <w:rsid w:val="003257F3"/>
    <w:rsid w:val="0035287E"/>
    <w:rsid w:val="003C19BB"/>
    <w:rsid w:val="0053698F"/>
    <w:rsid w:val="00594E85"/>
    <w:rsid w:val="00600BDE"/>
    <w:rsid w:val="00670BAC"/>
    <w:rsid w:val="00762B4E"/>
    <w:rsid w:val="00890DCD"/>
    <w:rsid w:val="008A6260"/>
    <w:rsid w:val="008D5049"/>
    <w:rsid w:val="009008CD"/>
    <w:rsid w:val="00921082"/>
    <w:rsid w:val="009A7AE2"/>
    <w:rsid w:val="009C0DD1"/>
    <w:rsid w:val="00B57D5B"/>
    <w:rsid w:val="00B7653A"/>
    <w:rsid w:val="00BC30AD"/>
    <w:rsid w:val="00BE77FA"/>
    <w:rsid w:val="00C1490C"/>
    <w:rsid w:val="00C854D0"/>
    <w:rsid w:val="00E47A77"/>
    <w:rsid w:val="00E66093"/>
    <w:rsid w:val="00EA64C9"/>
    <w:rsid w:val="00EC4FD1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E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85"/>
  </w:style>
  <w:style w:type="character" w:styleId="Hyperlink">
    <w:name w:val="Hyperlink"/>
    <w:basedOn w:val="DefaultParagraphFont"/>
    <w:uiPriority w:val="99"/>
    <w:semiHidden/>
    <w:unhideWhenUsed/>
    <w:rsid w:val="00594E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E85"/>
    <w:rPr>
      <w:b/>
      <w:bCs/>
    </w:rPr>
  </w:style>
  <w:style w:type="table" w:styleId="TableGrid">
    <w:name w:val="Table Grid"/>
    <w:basedOn w:val="TableNormal"/>
    <w:uiPriority w:val="59"/>
    <w:rsid w:val="000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4E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85"/>
  </w:style>
  <w:style w:type="character" w:styleId="Hyperlink">
    <w:name w:val="Hyperlink"/>
    <w:basedOn w:val="DefaultParagraphFont"/>
    <w:uiPriority w:val="99"/>
    <w:semiHidden/>
    <w:unhideWhenUsed/>
    <w:rsid w:val="00594E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E85"/>
    <w:rPr>
      <w:b/>
      <w:bCs/>
    </w:rPr>
  </w:style>
  <w:style w:type="table" w:styleId="TableGrid">
    <w:name w:val="Table Grid"/>
    <w:basedOn w:val="TableNormal"/>
    <w:uiPriority w:val="59"/>
    <w:rsid w:val="000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BG/TXT/HTML/?uri=OJ:L:2009:043:FULL&amp;from=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ew.government.bg/?show=top&amp;cid=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00D4-CCF2-4752-8473-BC21F0F2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PGRB</cp:lastModifiedBy>
  <cp:revision>2</cp:revision>
  <dcterms:created xsi:type="dcterms:W3CDTF">2016-01-29T09:05:00Z</dcterms:created>
  <dcterms:modified xsi:type="dcterms:W3CDTF">2016-01-29T09:05:00Z</dcterms:modified>
</cp:coreProperties>
</file>